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AE" w:rsidRPr="00656C54" w:rsidRDefault="002B37AE" w:rsidP="002B37AE">
      <w:pPr>
        <w:ind w:right="-240"/>
        <w:rPr>
          <w:rFonts w:ascii="Arial" w:hAnsi="Arial" w:cs="Arial"/>
          <w:b/>
          <w:sz w:val="52"/>
          <w:szCs w:val="52"/>
        </w:rPr>
      </w:pPr>
      <w:r w:rsidRPr="00656C54">
        <w:rPr>
          <w:rFonts w:ascii="Arial" w:hAnsi="Arial" w:cs="Arial"/>
          <w:b/>
          <w:sz w:val="52"/>
          <w:szCs w:val="52"/>
        </w:rPr>
        <w:t>C</w:t>
      </w:r>
      <w:r w:rsidR="00CD68CA">
        <w:rPr>
          <w:rFonts w:ascii="Arial" w:hAnsi="Arial" w:cs="Arial"/>
          <w:b/>
          <w:sz w:val="52"/>
          <w:szCs w:val="52"/>
        </w:rPr>
        <w:t>onfidentiality</w:t>
      </w:r>
    </w:p>
    <w:p w:rsidR="002B37AE" w:rsidRDefault="002B37AE" w:rsidP="002B37AE">
      <w:pPr>
        <w:ind w:right="-240"/>
        <w:rPr>
          <w:rFonts w:ascii="Arial" w:hAnsi="Arial" w:cs="Arial"/>
        </w:rPr>
      </w:pPr>
    </w:p>
    <w:p w:rsidR="00AE6F34" w:rsidRDefault="00AE6F34" w:rsidP="002B37AE">
      <w:pPr>
        <w:ind w:right="-240"/>
        <w:rPr>
          <w:rFonts w:ascii="Arial" w:hAnsi="Arial" w:cs="Arial"/>
        </w:rPr>
      </w:pPr>
    </w:p>
    <w:p w:rsidR="00AE6F34" w:rsidRDefault="002B37AE" w:rsidP="00AE6F34">
      <w:pPr>
        <w:ind w:right="-240"/>
        <w:rPr>
          <w:rFonts w:ascii="Arial" w:hAnsi="Arial" w:cs="Arial"/>
          <w:b/>
        </w:rPr>
      </w:pPr>
      <w:r w:rsidRPr="00656C54">
        <w:rPr>
          <w:rFonts w:ascii="Arial" w:hAnsi="Arial" w:cs="Arial"/>
          <w:b/>
        </w:rPr>
        <w:t>POLICY STATEMENT</w:t>
      </w:r>
    </w:p>
    <w:p w:rsidR="002B37AE" w:rsidRDefault="00AE6F34" w:rsidP="00AE6F34">
      <w:pPr>
        <w:ind w:right="-240"/>
        <w:rPr>
          <w:sz w:val="23"/>
          <w:szCs w:val="23"/>
        </w:rPr>
      </w:pPr>
      <w:r>
        <w:rPr>
          <w:sz w:val="23"/>
          <w:szCs w:val="23"/>
        </w:rPr>
        <w:t xml:space="preserve"> </w:t>
      </w:r>
    </w:p>
    <w:p w:rsidR="002B37AE" w:rsidRPr="00656C54" w:rsidRDefault="002B37AE" w:rsidP="002B37AE">
      <w:pPr>
        <w:pStyle w:val="Default"/>
        <w:rPr>
          <w:rFonts w:ascii="Arial" w:hAnsi="Arial" w:cs="Arial"/>
        </w:rPr>
      </w:pPr>
      <w:r w:rsidRPr="00656C54">
        <w:rPr>
          <w:rFonts w:ascii="Arial" w:hAnsi="Arial" w:cs="Arial"/>
        </w:rPr>
        <w:t xml:space="preserve">Abbotsford Community Centre will make every effort to protect the privacy and confidentiality of all individuals associated with the service by ensuring that all records and information about individual children, families, educators, staff and management are kept in a safe and secure place and are not divulged or communicated, directly or indirectly, to another person other than: </w:t>
      </w:r>
    </w:p>
    <w:p w:rsidR="002B37AE" w:rsidRPr="00656C54" w:rsidRDefault="002B37AE" w:rsidP="002B37AE">
      <w:pPr>
        <w:ind w:right="-240"/>
        <w:rPr>
          <w:rFonts w:ascii="Arial" w:hAnsi="Arial" w:cs="Arial"/>
        </w:rPr>
      </w:pPr>
    </w:p>
    <w:p w:rsidR="002B37AE" w:rsidRPr="00656C54" w:rsidRDefault="002B37AE" w:rsidP="002B37AE">
      <w:pPr>
        <w:pStyle w:val="Default"/>
        <w:numPr>
          <w:ilvl w:val="0"/>
          <w:numId w:val="1"/>
        </w:numPr>
        <w:spacing w:after="37"/>
        <w:ind w:left="567" w:hanging="567"/>
        <w:rPr>
          <w:rFonts w:ascii="Arial" w:hAnsi="Arial" w:cs="Arial"/>
        </w:rPr>
      </w:pPr>
      <w:r w:rsidRPr="00656C54">
        <w:rPr>
          <w:rFonts w:ascii="Arial" w:hAnsi="Arial" w:cs="Arial"/>
        </w:rPr>
        <w:t xml:space="preserve">To the extent necessary for the education and care of the child </w:t>
      </w:r>
    </w:p>
    <w:p w:rsidR="002B37AE" w:rsidRPr="00656C54" w:rsidRDefault="002B37AE" w:rsidP="002B37AE">
      <w:pPr>
        <w:pStyle w:val="Default"/>
        <w:numPr>
          <w:ilvl w:val="0"/>
          <w:numId w:val="1"/>
        </w:numPr>
        <w:spacing w:after="37"/>
        <w:ind w:left="567" w:hanging="567"/>
        <w:rPr>
          <w:rFonts w:ascii="Arial" w:hAnsi="Arial" w:cs="Arial"/>
        </w:rPr>
      </w:pPr>
      <w:r w:rsidRPr="00656C54">
        <w:rPr>
          <w:rFonts w:ascii="Arial" w:hAnsi="Arial" w:cs="Arial"/>
        </w:rPr>
        <w:t xml:space="preserve">To the extent necessary for medical treatment of the child </w:t>
      </w:r>
    </w:p>
    <w:p w:rsidR="002B37AE" w:rsidRPr="00656C54" w:rsidRDefault="002B37AE" w:rsidP="002B37AE">
      <w:pPr>
        <w:pStyle w:val="Default"/>
        <w:numPr>
          <w:ilvl w:val="0"/>
          <w:numId w:val="1"/>
        </w:numPr>
        <w:spacing w:after="37"/>
        <w:ind w:left="567" w:hanging="567"/>
        <w:rPr>
          <w:rFonts w:ascii="Arial" w:hAnsi="Arial" w:cs="Arial"/>
        </w:rPr>
      </w:pPr>
      <w:r w:rsidRPr="00656C54">
        <w:rPr>
          <w:rFonts w:ascii="Arial" w:hAnsi="Arial" w:cs="Arial"/>
        </w:rPr>
        <w:t xml:space="preserve">A parent/guardian of the child to whom the information relates </w:t>
      </w:r>
    </w:p>
    <w:p w:rsidR="002B37AE" w:rsidRPr="00656C54" w:rsidRDefault="002B37AE" w:rsidP="002B37AE">
      <w:pPr>
        <w:pStyle w:val="Default"/>
        <w:numPr>
          <w:ilvl w:val="0"/>
          <w:numId w:val="1"/>
        </w:numPr>
        <w:spacing w:after="37"/>
        <w:ind w:left="567" w:hanging="567"/>
        <w:rPr>
          <w:rFonts w:ascii="Arial" w:hAnsi="Arial" w:cs="Arial"/>
        </w:rPr>
      </w:pPr>
      <w:r w:rsidRPr="00656C54">
        <w:rPr>
          <w:rFonts w:ascii="Arial" w:hAnsi="Arial" w:cs="Arial"/>
        </w:rPr>
        <w:t xml:space="preserve">The Regulatory Authority or an authorised officer as expressly authorised, permitted or required under the Education and Care Services National Law and Regulations </w:t>
      </w:r>
    </w:p>
    <w:p w:rsidR="002B37AE" w:rsidRPr="00656C54" w:rsidRDefault="002B37AE" w:rsidP="002B37AE">
      <w:pPr>
        <w:pStyle w:val="Default"/>
        <w:numPr>
          <w:ilvl w:val="0"/>
          <w:numId w:val="1"/>
        </w:numPr>
        <w:spacing w:after="37"/>
        <w:ind w:left="567" w:hanging="567"/>
        <w:rPr>
          <w:rFonts w:ascii="Arial" w:hAnsi="Arial" w:cs="Arial"/>
        </w:rPr>
      </w:pPr>
      <w:r w:rsidRPr="00656C54">
        <w:rPr>
          <w:rFonts w:ascii="Arial" w:hAnsi="Arial" w:cs="Arial"/>
        </w:rPr>
        <w:t xml:space="preserve">With the written consent of the person who provided the information. </w:t>
      </w:r>
    </w:p>
    <w:p w:rsidR="002B37AE" w:rsidRDefault="002B37AE" w:rsidP="002B37AE">
      <w:pPr>
        <w:ind w:right="-240"/>
        <w:rPr>
          <w:rFonts w:ascii="Arial" w:hAnsi="Arial" w:cs="Arial"/>
        </w:rPr>
      </w:pPr>
    </w:p>
    <w:p w:rsidR="00656C54" w:rsidRPr="00656C54" w:rsidRDefault="00656C54" w:rsidP="002B37AE">
      <w:pPr>
        <w:ind w:right="-240"/>
        <w:rPr>
          <w:rFonts w:ascii="Arial" w:hAnsi="Arial" w:cs="Arial"/>
        </w:rPr>
      </w:pPr>
    </w:p>
    <w:p w:rsidR="002B37AE" w:rsidRPr="00656C54" w:rsidRDefault="002B37AE" w:rsidP="002B37AE">
      <w:pPr>
        <w:ind w:right="-240"/>
        <w:rPr>
          <w:rFonts w:ascii="Arial" w:hAnsi="Arial" w:cs="Arial"/>
          <w:b/>
        </w:rPr>
      </w:pPr>
      <w:r w:rsidRPr="00656C54">
        <w:rPr>
          <w:rFonts w:ascii="Arial" w:hAnsi="Arial" w:cs="Arial"/>
          <w:b/>
        </w:rPr>
        <w:t>PROCEDURES:</w:t>
      </w:r>
    </w:p>
    <w:p w:rsidR="002B37AE" w:rsidRPr="00656C54" w:rsidRDefault="002B37AE" w:rsidP="002B37AE">
      <w:pPr>
        <w:ind w:right="-240"/>
        <w:rPr>
          <w:rFonts w:ascii="Arial" w:hAnsi="Arial" w:cs="Arial"/>
        </w:rPr>
      </w:pPr>
    </w:p>
    <w:p w:rsidR="002B37AE" w:rsidRPr="00656C54" w:rsidRDefault="002B37AE" w:rsidP="002B37AE">
      <w:pPr>
        <w:tabs>
          <w:tab w:val="left" w:pos="567"/>
        </w:tabs>
        <w:ind w:right="-240"/>
        <w:rPr>
          <w:rFonts w:ascii="Arial" w:hAnsi="Arial" w:cs="Arial"/>
          <w:b/>
        </w:rPr>
      </w:pPr>
      <w:r w:rsidRPr="00656C54">
        <w:rPr>
          <w:rFonts w:ascii="Arial" w:hAnsi="Arial" w:cs="Arial"/>
          <w:b/>
        </w:rPr>
        <w:t>(a)</w:t>
      </w:r>
      <w:r w:rsidRPr="00656C54">
        <w:rPr>
          <w:rFonts w:ascii="Arial" w:hAnsi="Arial" w:cs="Arial"/>
          <w:b/>
        </w:rPr>
        <w:tab/>
        <w:t>Collection of personal information</w:t>
      </w:r>
    </w:p>
    <w:p w:rsidR="002B37AE" w:rsidRPr="00656C54" w:rsidRDefault="002B37AE" w:rsidP="002B37AE">
      <w:pPr>
        <w:ind w:right="-240"/>
        <w:rPr>
          <w:rFonts w:ascii="Arial" w:hAnsi="Arial" w:cs="Arial"/>
        </w:rPr>
      </w:pPr>
    </w:p>
    <w:p w:rsidR="002B37AE" w:rsidRPr="00656C54" w:rsidRDefault="002B37AE" w:rsidP="002B37AE">
      <w:pPr>
        <w:numPr>
          <w:ilvl w:val="0"/>
          <w:numId w:val="2"/>
        </w:numPr>
        <w:overflowPunct w:val="0"/>
        <w:autoSpaceDE w:val="0"/>
        <w:autoSpaceDN w:val="0"/>
        <w:adjustRightInd w:val="0"/>
        <w:ind w:left="567" w:hanging="567"/>
        <w:contextualSpacing/>
        <w:textAlignment w:val="baseline"/>
        <w:rPr>
          <w:rFonts w:ascii="Arial" w:hAnsi="Arial" w:cs="Arial"/>
        </w:rPr>
      </w:pPr>
      <w:r w:rsidRPr="00656C54">
        <w:rPr>
          <w:rFonts w:ascii="Arial" w:hAnsi="Arial" w:cs="Arial"/>
        </w:rPr>
        <w:t>Before collecting personal information, the service will inform individuals of the following:</w:t>
      </w:r>
    </w:p>
    <w:p w:rsidR="002B37AE" w:rsidRPr="00656C54" w:rsidRDefault="002B37AE" w:rsidP="002B37AE">
      <w:pPr>
        <w:rPr>
          <w:rFonts w:ascii="Arial" w:hAnsi="Arial" w:cs="Arial"/>
        </w:rPr>
      </w:pPr>
    </w:p>
    <w:p w:rsidR="002B37AE" w:rsidRPr="00656C54" w:rsidRDefault="002B37AE" w:rsidP="002B37AE">
      <w:pPr>
        <w:numPr>
          <w:ilvl w:val="0"/>
          <w:numId w:val="3"/>
        </w:numPr>
        <w:overflowPunct w:val="0"/>
        <w:autoSpaceDE w:val="0"/>
        <w:autoSpaceDN w:val="0"/>
        <w:adjustRightInd w:val="0"/>
        <w:ind w:left="851" w:hanging="284"/>
        <w:contextualSpacing/>
        <w:textAlignment w:val="baseline"/>
        <w:rPr>
          <w:rFonts w:ascii="Arial" w:hAnsi="Arial" w:cs="Arial"/>
        </w:rPr>
      </w:pPr>
      <w:r w:rsidRPr="00656C54">
        <w:rPr>
          <w:rFonts w:ascii="Arial" w:hAnsi="Arial" w:cs="Arial"/>
        </w:rPr>
        <w:t>The purpose for collecting the information;</w:t>
      </w:r>
    </w:p>
    <w:p w:rsidR="002B37AE" w:rsidRPr="00656C54" w:rsidRDefault="002B37AE" w:rsidP="002B37AE">
      <w:pPr>
        <w:numPr>
          <w:ilvl w:val="0"/>
          <w:numId w:val="3"/>
        </w:numPr>
        <w:overflowPunct w:val="0"/>
        <w:autoSpaceDE w:val="0"/>
        <w:autoSpaceDN w:val="0"/>
        <w:adjustRightInd w:val="0"/>
        <w:ind w:left="851" w:hanging="284"/>
        <w:contextualSpacing/>
        <w:textAlignment w:val="baseline"/>
        <w:rPr>
          <w:rFonts w:ascii="Arial" w:hAnsi="Arial" w:cs="Arial"/>
        </w:rPr>
      </w:pPr>
      <w:r w:rsidRPr="00656C54">
        <w:rPr>
          <w:rFonts w:ascii="Arial" w:hAnsi="Arial" w:cs="Arial"/>
        </w:rPr>
        <w:t>What types of information will be disclosed to the public or other organisations;</w:t>
      </w:r>
    </w:p>
    <w:p w:rsidR="002B37AE" w:rsidRPr="00656C54" w:rsidRDefault="002B37AE" w:rsidP="002B37AE">
      <w:pPr>
        <w:numPr>
          <w:ilvl w:val="0"/>
          <w:numId w:val="3"/>
        </w:numPr>
        <w:overflowPunct w:val="0"/>
        <w:autoSpaceDE w:val="0"/>
        <w:autoSpaceDN w:val="0"/>
        <w:adjustRightInd w:val="0"/>
        <w:ind w:left="851" w:hanging="284"/>
        <w:contextualSpacing/>
        <w:textAlignment w:val="baseline"/>
        <w:rPr>
          <w:rFonts w:ascii="Arial" w:hAnsi="Arial" w:cs="Arial"/>
        </w:rPr>
      </w:pPr>
      <w:r w:rsidRPr="00656C54">
        <w:rPr>
          <w:rFonts w:ascii="Arial" w:hAnsi="Arial" w:cs="Arial"/>
        </w:rPr>
        <w:t>When disclosure will happen;</w:t>
      </w:r>
    </w:p>
    <w:p w:rsidR="002B37AE" w:rsidRPr="00656C54" w:rsidRDefault="002B37AE" w:rsidP="002B37AE">
      <w:pPr>
        <w:numPr>
          <w:ilvl w:val="0"/>
          <w:numId w:val="3"/>
        </w:numPr>
        <w:overflowPunct w:val="0"/>
        <w:autoSpaceDE w:val="0"/>
        <w:autoSpaceDN w:val="0"/>
        <w:adjustRightInd w:val="0"/>
        <w:ind w:left="851" w:hanging="284"/>
        <w:contextualSpacing/>
        <w:textAlignment w:val="baseline"/>
        <w:rPr>
          <w:rFonts w:ascii="Arial" w:hAnsi="Arial" w:cs="Arial"/>
        </w:rPr>
      </w:pPr>
      <w:r w:rsidRPr="00656C54">
        <w:rPr>
          <w:rFonts w:ascii="Arial" w:hAnsi="Arial" w:cs="Arial"/>
        </w:rPr>
        <w:t>Why disclosure needs to occur;</w:t>
      </w:r>
    </w:p>
    <w:p w:rsidR="002B37AE" w:rsidRPr="00656C54" w:rsidRDefault="002B37AE" w:rsidP="002B37AE">
      <w:pPr>
        <w:numPr>
          <w:ilvl w:val="0"/>
          <w:numId w:val="3"/>
        </w:numPr>
        <w:overflowPunct w:val="0"/>
        <w:autoSpaceDE w:val="0"/>
        <w:autoSpaceDN w:val="0"/>
        <w:adjustRightInd w:val="0"/>
        <w:ind w:left="851" w:hanging="284"/>
        <w:contextualSpacing/>
        <w:textAlignment w:val="baseline"/>
        <w:rPr>
          <w:rFonts w:ascii="Arial" w:hAnsi="Arial" w:cs="Arial"/>
        </w:rPr>
      </w:pPr>
      <w:r w:rsidRPr="00656C54">
        <w:rPr>
          <w:rFonts w:ascii="Arial" w:hAnsi="Arial" w:cs="Arial"/>
        </w:rPr>
        <w:t>How information is stored;</w:t>
      </w:r>
    </w:p>
    <w:p w:rsidR="002B37AE" w:rsidRPr="00656C54" w:rsidRDefault="002B37AE" w:rsidP="002B37AE">
      <w:pPr>
        <w:numPr>
          <w:ilvl w:val="0"/>
          <w:numId w:val="3"/>
        </w:numPr>
        <w:overflowPunct w:val="0"/>
        <w:autoSpaceDE w:val="0"/>
        <w:autoSpaceDN w:val="0"/>
        <w:adjustRightInd w:val="0"/>
        <w:ind w:left="851" w:hanging="284"/>
        <w:contextualSpacing/>
        <w:textAlignment w:val="baseline"/>
        <w:rPr>
          <w:rFonts w:ascii="Arial" w:hAnsi="Arial" w:cs="Arial"/>
        </w:rPr>
      </w:pPr>
      <w:r w:rsidRPr="00656C54">
        <w:rPr>
          <w:rFonts w:ascii="Arial" w:hAnsi="Arial" w:cs="Arial"/>
        </w:rPr>
        <w:t>The strategies used to keep information secure;</w:t>
      </w:r>
    </w:p>
    <w:p w:rsidR="002B37AE" w:rsidRPr="00656C54" w:rsidRDefault="002B37AE" w:rsidP="002B37AE">
      <w:pPr>
        <w:numPr>
          <w:ilvl w:val="0"/>
          <w:numId w:val="3"/>
        </w:numPr>
        <w:overflowPunct w:val="0"/>
        <w:autoSpaceDE w:val="0"/>
        <w:autoSpaceDN w:val="0"/>
        <w:adjustRightInd w:val="0"/>
        <w:ind w:left="851" w:hanging="284"/>
        <w:contextualSpacing/>
        <w:textAlignment w:val="baseline"/>
        <w:rPr>
          <w:rFonts w:ascii="Arial" w:hAnsi="Arial" w:cs="Arial"/>
        </w:rPr>
      </w:pPr>
      <w:r w:rsidRPr="00656C54">
        <w:rPr>
          <w:rFonts w:ascii="Arial" w:hAnsi="Arial" w:cs="Arial"/>
        </w:rPr>
        <w:t>Who has access to the information;</w:t>
      </w:r>
    </w:p>
    <w:p w:rsidR="002B37AE" w:rsidRPr="00656C54" w:rsidRDefault="002B37AE" w:rsidP="002B37AE">
      <w:pPr>
        <w:numPr>
          <w:ilvl w:val="0"/>
          <w:numId w:val="3"/>
        </w:numPr>
        <w:overflowPunct w:val="0"/>
        <w:autoSpaceDE w:val="0"/>
        <w:autoSpaceDN w:val="0"/>
        <w:adjustRightInd w:val="0"/>
        <w:ind w:left="851" w:hanging="284"/>
        <w:contextualSpacing/>
        <w:textAlignment w:val="baseline"/>
        <w:rPr>
          <w:rFonts w:ascii="Arial" w:hAnsi="Arial" w:cs="Arial"/>
        </w:rPr>
      </w:pPr>
      <w:r w:rsidRPr="00656C54">
        <w:rPr>
          <w:rFonts w:ascii="Arial" w:hAnsi="Arial" w:cs="Arial"/>
        </w:rPr>
        <w:t>The right of the individual to view their personal information</w:t>
      </w:r>
    </w:p>
    <w:p w:rsidR="002B37AE" w:rsidRPr="00656C54" w:rsidRDefault="002B37AE" w:rsidP="002B37AE">
      <w:pPr>
        <w:numPr>
          <w:ilvl w:val="0"/>
          <w:numId w:val="3"/>
        </w:numPr>
        <w:overflowPunct w:val="0"/>
        <w:autoSpaceDE w:val="0"/>
        <w:autoSpaceDN w:val="0"/>
        <w:adjustRightInd w:val="0"/>
        <w:ind w:left="851" w:hanging="284"/>
        <w:contextualSpacing/>
        <w:textAlignment w:val="baseline"/>
        <w:rPr>
          <w:rFonts w:ascii="Arial" w:hAnsi="Arial" w:cs="Arial"/>
        </w:rPr>
      </w:pPr>
      <w:r w:rsidRPr="00656C54">
        <w:rPr>
          <w:rFonts w:ascii="Arial" w:hAnsi="Arial" w:cs="Arial"/>
        </w:rPr>
        <w:t>The length of time information needs to retained; and</w:t>
      </w:r>
    </w:p>
    <w:p w:rsidR="002B37AE" w:rsidRPr="00656C54" w:rsidRDefault="002B37AE" w:rsidP="002B37AE">
      <w:pPr>
        <w:numPr>
          <w:ilvl w:val="0"/>
          <w:numId w:val="3"/>
        </w:numPr>
        <w:overflowPunct w:val="0"/>
        <w:autoSpaceDE w:val="0"/>
        <w:autoSpaceDN w:val="0"/>
        <w:adjustRightInd w:val="0"/>
        <w:ind w:left="851" w:hanging="284"/>
        <w:contextualSpacing/>
        <w:textAlignment w:val="baseline"/>
        <w:rPr>
          <w:rFonts w:ascii="Arial" w:hAnsi="Arial" w:cs="Arial"/>
        </w:rPr>
      </w:pPr>
      <w:r w:rsidRPr="00656C54">
        <w:rPr>
          <w:rFonts w:ascii="Arial" w:hAnsi="Arial" w:cs="Arial"/>
        </w:rPr>
        <w:t>How information will be disposed of.</w:t>
      </w:r>
    </w:p>
    <w:p w:rsidR="002B37AE" w:rsidRPr="00656C54" w:rsidRDefault="002B37AE" w:rsidP="002B37AE">
      <w:pPr>
        <w:rPr>
          <w:rFonts w:ascii="Arial" w:hAnsi="Arial" w:cs="Arial"/>
        </w:rPr>
      </w:pPr>
    </w:p>
    <w:p w:rsidR="002B37AE" w:rsidRPr="00656C54" w:rsidRDefault="002B37AE" w:rsidP="002B37AE">
      <w:pPr>
        <w:pStyle w:val="NoSpacing"/>
        <w:numPr>
          <w:ilvl w:val="0"/>
          <w:numId w:val="4"/>
        </w:numPr>
        <w:ind w:left="567" w:hanging="567"/>
        <w:rPr>
          <w:rFonts w:ascii="Arial" w:hAnsi="Arial" w:cs="Arial"/>
          <w:szCs w:val="24"/>
        </w:rPr>
      </w:pPr>
      <w:r w:rsidRPr="00656C54">
        <w:rPr>
          <w:rFonts w:ascii="Arial" w:hAnsi="Arial" w:cs="Arial"/>
          <w:szCs w:val="24"/>
        </w:rPr>
        <w:t>All information regarding the children and their families attending the service is to be used solely for the purposes of providing childcare and meeting the administration requirements of operating the service.</w:t>
      </w:r>
    </w:p>
    <w:p w:rsidR="002B37AE" w:rsidRDefault="002B37AE" w:rsidP="002B37AE">
      <w:pPr>
        <w:pStyle w:val="NoSpacing"/>
        <w:numPr>
          <w:ilvl w:val="0"/>
          <w:numId w:val="4"/>
        </w:numPr>
        <w:ind w:left="567" w:hanging="567"/>
        <w:rPr>
          <w:rFonts w:ascii="Arial" w:hAnsi="Arial" w:cs="Arial"/>
          <w:szCs w:val="24"/>
        </w:rPr>
      </w:pPr>
      <w:r w:rsidRPr="00656C54">
        <w:rPr>
          <w:rFonts w:ascii="Arial" w:hAnsi="Arial" w:cs="Arial"/>
          <w:szCs w:val="24"/>
        </w:rPr>
        <w:t xml:space="preserve">All information regarding any child/family enrolled in the service will only be accessible to authorised persons.  The Approved Provider and the Nominated Supervisor will determine who is authorised to access records. </w:t>
      </w:r>
    </w:p>
    <w:p w:rsidR="00656C54" w:rsidRDefault="00656C54" w:rsidP="00656C54">
      <w:pPr>
        <w:pStyle w:val="NoSpacing"/>
        <w:rPr>
          <w:rFonts w:ascii="Arial" w:hAnsi="Arial" w:cs="Arial"/>
          <w:szCs w:val="24"/>
        </w:rPr>
      </w:pPr>
    </w:p>
    <w:p w:rsidR="00656C54" w:rsidRDefault="00656C54" w:rsidP="00656C54">
      <w:pPr>
        <w:pStyle w:val="NoSpacing"/>
        <w:rPr>
          <w:rFonts w:ascii="Arial" w:hAnsi="Arial" w:cs="Arial"/>
          <w:szCs w:val="24"/>
        </w:rPr>
      </w:pPr>
    </w:p>
    <w:p w:rsidR="00656C54" w:rsidRDefault="00656C54" w:rsidP="00656C54">
      <w:pPr>
        <w:pStyle w:val="NoSpacing"/>
        <w:rPr>
          <w:rFonts w:ascii="Arial" w:hAnsi="Arial" w:cs="Arial"/>
          <w:szCs w:val="24"/>
        </w:rPr>
      </w:pPr>
    </w:p>
    <w:p w:rsidR="002B37AE" w:rsidRPr="00656C54" w:rsidRDefault="002B37AE" w:rsidP="002B37AE">
      <w:pPr>
        <w:rPr>
          <w:rFonts w:ascii="Arial" w:hAnsi="Arial" w:cs="Arial"/>
        </w:rPr>
      </w:pPr>
    </w:p>
    <w:p w:rsidR="002B37AE" w:rsidRPr="00656C54" w:rsidRDefault="002B37AE" w:rsidP="002B37AE">
      <w:pPr>
        <w:pStyle w:val="NoSpacing"/>
        <w:tabs>
          <w:tab w:val="left" w:pos="567"/>
        </w:tabs>
        <w:rPr>
          <w:rFonts w:ascii="Arial" w:hAnsi="Arial" w:cs="Arial"/>
          <w:b/>
          <w:szCs w:val="24"/>
        </w:rPr>
      </w:pPr>
      <w:r w:rsidRPr="00656C54">
        <w:rPr>
          <w:rFonts w:ascii="Arial" w:hAnsi="Arial" w:cs="Arial"/>
          <w:b/>
          <w:szCs w:val="24"/>
        </w:rPr>
        <w:t>(b)</w:t>
      </w:r>
      <w:r w:rsidRPr="00656C54">
        <w:rPr>
          <w:rFonts w:ascii="Arial" w:hAnsi="Arial" w:cs="Arial"/>
          <w:b/>
          <w:szCs w:val="24"/>
        </w:rPr>
        <w:tab/>
        <w:t>Retention and Storage of Records</w:t>
      </w:r>
    </w:p>
    <w:p w:rsidR="002B37AE" w:rsidRPr="00656C54" w:rsidRDefault="002B37AE" w:rsidP="002B37AE">
      <w:pPr>
        <w:pStyle w:val="NoSpacing"/>
        <w:rPr>
          <w:rFonts w:ascii="Arial" w:hAnsi="Arial" w:cs="Arial"/>
          <w:b/>
          <w:szCs w:val="24"/>
        </w:rPr>
      </w:pPr>
    </w:p>
    <w:p w:rsidR="002B37AE" w:rsidRPr="001D7525" w:rsidRDefault="002B37AE" w:rsidP="001D7525">
      <w:pPr>
        <w:pStyle w:val="ListParagraph"/>
        <w:numPr>
          <w:ilvl w:val="0"/>
          <w:numId w:val="8"/>
        </w:numPr>
        <w:rPr>
          <w:rFonts w:ascii="Arial" w:hAnsi="Arial" w:cs="Arial"/>
        </w:rPr>
      </w:pPr>
      <w:r w:rsidRPr="001D7525">
        <w:rPr>
          <w:rFonts w:ascii="Arial" w:hAnsi="Arial" w:cs="Arial"/>
        </w:rPr>
        <w:t>The Service will ensure that documents set out in the Education and Care Services National Regulations (Regulation 177) are kept in a safe and secure place for the length of time outlined in Regulation 183 (2).</w:t>
      </w:r>
    </w:p>
    <w:p w:rsidR="002B37AE" w:rsidRPr="001D7525" w:rsidRDefault="002B37AE" w:rsidP="001D7525">
      <w:pPr>
        <w:pStyle w:val="ListParagraph"/>
        <w:numPr>
          <w:ilvl w:val="0"/>
          <w:numId w:val="8"/>
        </w:numPr>
        <w:rPr>
          <w:rFonts w:ascii="Arial" w:hAnsi="Arial" w:cs="Arial"/>
        </w:rPr>
      </w:pPr>
      <w:r w:rsidRPr="001D7525">
        <w:rPr>
          <w:rFonts w:ascii="Arial" w:hAnsi="Arial" w:cs="Arial"/>
        </w:rPr>
        <w:t>The Approved Provider will develop a practice in relation to the retention and disposal of records.</w:t>
      </w:r>
    </w:p>
    <w:p w:rsidR="002B37AE" w:rsidRPr="001D7525" w:rsidRDefault="002B37AE" w:rsidP="001D7525">
      <w:pPr>
        <w:pStyle w:val="ListParagraph"/>
        <w:numPr>
          <w:ilvl w:val="0"/>
          <w:numId w:val="8"/>
        </w:numPr>
        <w:rPr>
          <w:rFonts w:ascii="Arial" w:hAnsi="Arial" w:cs="Arial"/>
        </w:rPr>
      </w:pPr>
      <w:r w:rsidRPr="001D7525">
        <w:rPr>
          <w:rFonts w:ascii="Arial" w:hAnsi="Arial" w:cs="Arial"/>
        </w:rPr>
        <w:t xml:space="preserve">In the event that approval of the service is transferred, the requirements of Regulation 184 will be followed. </w:t>
      </w:r>
    </w:p>
    <w:p w:rsidR="002B37AE" w:rsidRDefault="002B37AE" w:rsidP="002B37AE">
      <w:pPr>
        <w:pStyle w:val="NoSpacing"/>
        <w:rPr>
          <w:rFonts w:ascii="Arial" w:hAnsi="Arial" w:cs="Arial"/>
          <w:szCs w:val="24"/>
        </w:rPr>
      </w:pPr>
    </w:p>
    <w:p w:rsidR="00656C54" w:rsidRPr="00656C54" w:rsidRDefault="00656C54" w:rsidP="002B37AE">
      <w:pPr>
        <w:pStyle w:val="NoSpacing"/>
        <w:rPr>
          <w:rFonts w:ascii="Arial" w:hAnsi="Arial" w:cs="Arial"/>
          <w:szCs w:val="24"/>
        </w:rPr>
      </w:pPr>
    </w:p>
    <w:p w:rsidR="002B37AE" w:rsidRPr="00656C54" w:rsidRDefault="002B37AE" w:rsidP="002B37AE">
      <w:pPr>
        <w:pStyle w:val="NoSpacing"/>
        <w:rPr>
          <w:rFonts w:ascii="Arial" w:hAnsi="Arial" w:cs="Arial"/>
          <w:b/>
          <w:szCs w:val="24"/>
        </w:rPr>
      </w:pPr>
      <w:r w:rsidRPr="00656C54">
        <w:rPr>
          <w:rFonts w:ascii="Arial" w:hAnsi="Arial" w:cs="Arial"/>
          <w:b/>
          <w:szCs w:val="24"/>
        </w:rPr>
        <w:t>(c)</w:t>
      </w:r>
      <w:r w:rsidRPr="00656C54">
        <w:rPr>
          <w:rFonts w:ascii="Arial" w:hAnsi="Arial" w:cs="Arial"/>
          <w:b/>
          <w:szCs w:val="24"/>
        </w:rPr>
        <w:tab/>
        <w:t>Disclosure of Information</w:t>
      </w:r>
    </w:p>
    <w:p w:rsidR="002B37AE" w:rsidRPr="00656C54" w:rsidRDefault="002B37AE" w:rsidP="002B37AE">
      <w:pPr>
        <w:pStyle w:val="NoSpacing"/>
        <w:rPr>
          <w:rFonts w:ascii="Arial" w:hAnsi="Arial" w:cs="Arial"/>
          <w:szCs w:val="24"/>
        </w:rPr>
      </w:pPr>
    </w:p>
    <w:p w:rsidR="002B37AE" w:rsidRPr="001D7525" w:rsidRDefault="002B37AE" w:rsidP="001D7525">
      <w:pPr>
        <w:pStyle w:val="ListParagraph"/>
        <w:numPr>
          <w:ilvl w:val="0"/>
          <w:numId w:val="9"/>
        </w:numPr>
        <w:rPr>
          <w:rFonts w:ascii="Arial" w:hAnsi="Arial" w:cs="Arial"/>
        </w:rPr>
      </w:pPr>
      <w:r w:rsidRPr="001D7525">
        <w:rPr>
          <w:rFonts w:ascii="Arial" w:hAnsi="Arial" w:cs="Arial"/>
        </w:rPr>
        <w:t xml:space="preserve">Personal information regarding the children and their families is not to be discussed with anyone outside the service, except in circumstances outlined in Regulation 181.  </w:t>
      </w:r>
    </w:p>
    <w:p w:rsidR="002B37AE" w:rsidRPr="001D7525" w:rsidRDefault="002B37AE" w:rsidP="001D7525">
      <w:pPr>
        <w:pStyle w:val="ListParagraph"/>
        <w:numPr>
          <w:ilvl w:val="0"/>
          <w:numId w:val="9"/>
        </w:numPr>
        <w:rPr>
          <w:rFonts w:ascii="Arial" w:hAnsi="Arial" w:cs="Arial"/>
        </w:rPr>
      </w:pPr>
      <w:r w:rsidRPr="001D7525">
        <w:rPr>
          <w:rFonts w:ascii="Arial" w:hAnsi="Arial" w:cs="Arial"/>
        </w:rPr>
        <w:t>Parents/guardians may seek access to the personal information collected about them and their child by contacting the Nominated Supervisor at the service. Children may also seek access to personal information about themselves. However access may be denied where access would impact on the privacy of others; where access may result in a breach of the service's duty of care to the child; or where the child has provided information in confidence.</w:t>
      </w:r>
    </w:p>
    <w:p w:rsidR="002B37AE" w:rsidRPr="001D7525" w:rsidRDefault="002B37AE" w:rsidP="001D7525">
      <w:pPr>
        <w:pStyle w:val="ListParagraph"/>
        <w:numPr>
          <w:ilvl w:val="0"/>
          <w:numId w:val="9"/>
        </w:numPr>
        <w:rPr>
          <w:rFonts w:ascii="Arial" w:hAnsi="Arial" w:cs="Arial"/>
        </w:rPr>
      </w:pPr>
      <w:r w:rsidRPr="001D7525">
        <w:rPr>
          <w:rFonts w:ascii="Arial" w:hAnsi="Arial" w:cs="Arial"/>
        </w:rPr>
        <w:t>Lists of children's or parents/guardians names, emails and phone numbers are deemed confidential and are not for public viewing and will not be issued to any other person or organisation without written consent.</w:t>
      </w:r>
    </w:p>
    <w:p w:rsidR="002B37AE" w:rsidRPr="001D7525" w:rsidRDefault="002B37AE" w:rsidP="001D7525">
      <w:pPr>
        <w:pStyle w:val="ListParagraph"/>
        <w:numPr>
          <w:ilvl w:val="0"/>
          <w:numId w:val="9"/>
        </w:numPr>
        <w:rPr>
          <w:rFonts w:ascii="Arial" w:hAnsi="Arial" w:cs="Arial"/>
        </w:rPr>
      </w:pPr>
      <w:r w:rsidRPr="001D7525">
        <w:rPr>
          <w:rFonts w:ascii="Arial" w:hAnsi="Arial" w:cs="Arial"/>
        </w:rPr>
        <w:t>No personal information regarding an educator is to be given to anyone without his/her written permission.</w:t>
      </w:r>
    </w:p>
    <w:p w:rsidR="002B37AE" w:rsidRDefault="002B37AE" w:rsidP="002B37AE">
      <w:pPr>
        <w:pStyle w:val="NoSpacing"/>
        <w:rPr>
          <w:rFonts w:ascii="Arial" w:hAnsi="Arial" w:cs="Arial"/>
          <w:szCs w:val="24"/>
        </w:rPr>
      </w:pPr>
    </w:p>
    <w:p w:rsidR="00656C54" w:rsidRPr="00656C54" w:rsidRDefault="00656C54" w:rsidP="002B37AE">
      <w:pPr>
        <w:pStyle w:val="NoSpacing"/>
        <w:rPr>
          <w:rFonts w:ascii="Arial" w:hAnsi="Arial" w:cs="Arial"/>
          <w:szCs w:val="24"/>
        </w:rPr>
      </w:pPr>
    </w:p>
    <w:p w:rsidR="002B37AE" w:rsidRPr="00656C54" w:rsidRDefault="002B37AE" w:rsidP="002B37AE">
      <w:pPr>
        <w:pStyle w:val="NoSpacing"/>
        <w:rPr>
          <w:rFonts w:ascii="Arial" w:hAnsi="Arial" w:cs="Arial"/>
          <w:b/>
          <w:szCs w:val="24"/>
        </w:rPr>
      </w:pPr>
      <w:r w:rsidRPr="00656C54">
        <w:rPr>
          <w:rFonts w:ascii="Arial" w:hAnsi="Arial" w:cs="Arial"/>
          <w:b/>
          <w:szCs w:val="24"/>
        </w:rPr>
        <w:t>(d)</w:t>
      </w:r>
      <w:r w:rsidRPr="00656C54">
        <w:rPr>
          <w:rFonts w:ascii="Arial" w:hAnsi="Arial" w:cs="Arial"/>
          <w:b/>
          <w:szCs w:val="24"/>
        </w:rPr>
        <w:tab/>
        <w:t>Personal Conversations</w:t>
      </w:r>
      <w:r w:rsidRPr="00656C54">
        <w:rPr>
          <w:rFonts w:ascii="Arial" w:hAnsi="Arial" w:cs="Arial"/>
          <w:b/>
          <w:szCs w:val="24"/>
        </w:rPr>
        <w:br/>
      </w:r>
    </w:p>
    <w:p w:rsidR="002B37AE" w:rsidRPr="001D7525" w:rsidRDefault="002B37AE" w:rsidP="001D7525">
      <w:pPr>
        <w:pStyle w:val="ListParagraph"/>
        <w:numPr>
          <w:ilvl w:val="0"/>
          <w:numId w:val="10"/>
        </w:numPr>
        <w:rPr>
          <w:rFonts w:ascii="Arial" w:hAnsi="Arial" w:cs="Arial"/>
        </w:rPr>
      </w:pPr>
      <w:r w:rsidRPr="001D7525">
        <w:rPr>
          <w:rFonts w:ascii="Arial" w:hAnsi="Arial" w:cs="Arial"/>
        </w:rPr>
        <w:t xml:space="preserve">Personal conversations with families about their children, or other matters that may impact on the child’s enrolment, for example, fees, will take place in an area that affords them privacy. </w:t>
      </w:r>
    </w:p>
    <w:p w:rsidR="002B37AE" w:rsidRPr="001D7525" w:rsidRDefault="002B37AE" w:rsidP="001D7525">
      <w:pPr>
        <w:pStyle w:val="ListParagraph"/>
        <w:numPr>
          <w:ilvl w:val="0"/>
          <w:numId w:val="10"/>
        </w:numPr>
        <w:rPr>
          <w:rFonts w:ascii="Arial" w:hAnsi="Arial" w:cs="Arial"/>
        </w:rPr>
      </w:pPr>
      <w:r w:rsidRPr="001D7525">
        <w:rPr>
          <w:rFonts w:ascii="Arial" w:hAnsi="Arial" w:cs="Arial"/>
        </w:rPr>
        <w:t>Personal conversations with educators and staff about matters relating to their performance will take place in an area that affords them privacy.</w:t>
      </w:r>
    </w:p>
    <w:p w:rsidR="002B37AE" w:rsidRDefault="002B37AE" w:rsidP="002B37AE">
      <w:pPr>
        <w:pStyle w:val="NoSpacing"/>
        <w:rPr>
          <w:rFonts w:ascii="Arial" w:hAnsi="Arial" w:cs="Arial"/>
          <w:szCs w:val="24"/>
        </w:rPr>
      </w:pPr>
    </w:p>
    <w:p w:rsidR="00656C54" w:rsidRPr="00656C54" w:rsidRDefault="00656C54" w:rsidP="002B37AE">
      <w:pPr>
        <w:pStyle w:val="NoSpacing"/>
        <w:rPr>
          <w:rFonts w:ascii="Arial" w:hAnsi="Arial" w:cs="Arial"/>
          <w:szCs w:val="24"/>
        </w:rPr>
      </w:pPr>
    </w:p>
    <w:p w:rsidR="002B37AE" w:rsidRPr="00656C54" w:rsidRDefault="002B37AE" w:rsidP="002B37AE">
      <w:pPr>
        <w:tabs>
          <w:tab w:val="left" w:pos="567"/>
        </w:tabs>
        <w:rPr>
          <w:rFonts w:ascii="Arial" w:hAnsi="Arial" w:cs="Arial"/>
          <w:b/>
        </w:rPr>
      </w:pPr>
      <w:r w:rsidRPr="00656C54">
        <w:rPr>
          <w:rFonts w:ascii="Arial" w:hAnsi="Arial" w:cs="Arial"/>
          <w:b/>
        </w:rPr>
        <w:t>(e)</w:t>
      </w:r>
      <w:r w:rsidRPr="00656C54">
        <w:rPr>
          <w:rFonts w:ascii="Arial" w:hAnsi="Arial" w:cs="Arial"/>
          <w:b/>
        </w:rPr>
        <w:tab/>
        <w:t xml:space="preserve">Maintenance of Information </w:t>
      </w:r>
    </w:p>
    <w:p w:rsidR="002B37AE" w:rsidRPr="00656C54" w:rsidRDefault="002B37AE" w:rsidP="002B37AE">
      <w:pPr>
        <w:rPr>
          <w:rFonts w:ascii="Arial" w:hAnsi="Arial" w:cs="Arial"/>
          <w:b/>
        </w:rPr>
      </w:pPr>
    </w:p>
    <w:p w:rsidR="002B37AE" w:rsidRPr="001D7525" w:rsidRDefault="002B37AE" w:rsidP="001D7525">
      <w:pPr>
        <w:pStyle w:val="ListParagraph"/>
        <w:numPr>
          <w:ilvl w:val="0"/>
          <w:numId w:val="10"/>
        </w:numPr>
        <w:rPr>
          <w:rFonts w:ascii="Arial" w:hAnsi="Arial" w:cs="Arial"/>
        </w:rPr>
      </w:pPr>
      <w:r w:rsidRPr="001D7525">
        <w:rPr>
          <w:rFonts w:ascii="Arial" w:hAnsi="Arial" w:cs="Arial"/>
        </w:rPr>
        <w:t xml:space="preserve">The Nominated Supervisor is responsible for maintaining all service records required under the </w:t>
      </w:r>
      <w:r w:rsidRPr="001D7525">
        <w:rPr>
          <w:rFonts w:ascii="Arial" w:hAnsi="Arial" w:cs="Arial"/>
          <w:iCs/>
        </w:rPr>
        <w:t>Education and Care Services National Regulations (Regulation 168)</w:t>
      </w:r>
      <w:r w:rsidRPr="001D7525">
        <w:rPr>
          <w:rFonts w:ascii="Arial" w:hAnsi="Arial" w:cs="Arial"/>
        </w:rPr>
        <w:t xml:space="preserve"> and other relevant legislation, for example, Work, Health and Safety, Australian Taxation Office, Family Assistance Office, Department of Education, Employment and Workplace Relations (DEEWR) and for ensuring that information is updated regularly. </w:t>
      </w:r>
    </w:p>
    <w:p w:rsidR="002B37AE" w:rsidRPr="001D7525" w:rsidRDefault="002B37AE" w:rsidP="001D7525">
      <w:pPr>
        <w:pStyle w:val="ListParagraph"/>
        <w:numPr>
          <w:ilvl w:val="0"/>
          <w:numId w:val="10"/>
        </w:numPr>
        <w:rPr>
          <w:rFonts w:ascii="Arial" w:hAnsi="Arial" w:cs="Arial"/>
        </w:rPr>
      </w:pPr>
      <w:r w:rsidRPr="001D7525">
        <w:rPr>
          <w:rFonts w:ascii="Arial" w:hAnsi="Arial" w:cs="Arial"/>
        </w:rPr>
        <w:lastRenderedPageBreak/>
        <w:t xml:space="preserve">The service takes all reasonable precautions to ensure personal information that is collected, used and disclosed is accurate, complete and up-to-date. </w:t>
      </w:r>
    </w:p>
    <w:p w:rsidR="002B37AE" w:rsidRPr="00656C54" w:rsidRDefault="002B37AE" w:rsidP="00D1251B">
      <w:pPr>
        <w:overflowPunct w:val="0"/>
        <w:autoSpaceDE w:val="0"/>
        <w:autoSpaceDN w:val="0"/>
        <w:adjustRightInd w:val="0"/>
        <w:ind w:left="720"/>
        <w:contextualSpacing/>
        <w:textAlignment w:val="baseline"/>
        <w:rPr>
          <w:rFonts w:ascii="Arial" w:hAnsi="Arial" w:cs="Arial"/>
        </w:rPr>
      </w:pPr>
      <w:r w:rsidRPr="00656C54">
        <w:rPr>
          <w:rFonts w:ascii="Arial" w:hAnsi="Arial" w:cs="Arial"/>
        </w:rPr>
        <w:t xml:space="preserve">Individuals will be required to advise the service of any changes that may affect the initial information provided. </w:t>
      </w:r>
    </w:p>
    <w:p w:rsidR="002B37AE" w:rsidRPr="00656C54" w:rsidRDefault="002B37AE" w:rsidP="002B37AE">
      <w:pPr>
        <w:ind w:right="-240"/>
        <w:rPr>
          <w:rFonts w:ascii="Arial" w:hAnsi="Arial" w:cs="Arial"/>
        </w:rPr>
      </w:pPr>
    </w:p>
    <w:p w:rsidR="002B37AE" w:rsidRPr="00656C54" w:rsidRDefault="002B37AE" w:rsidP="002B37AE">
      <w:pPr>
        <w:pStyle w:val="Default"/>
        <w:rPr>
          <w:rFonts w:ascii="Arial" w:hAnsi="Arial" w:cs="Arial"/>
        </w:rPr>
      </w:pPr>
    </w:p>
    <w:p w:rsidR="002B37AE" w:rsidRPr="00656C54" w:rsidRDefault="002B37AE" w:rsidP="002B37AE">
      <w:pPr>
        <w:pStyle w:val="Default"/>
        <w:rPr>
          <w:rFonts w:ascii="Arial" w:hAnsi="Arial" w:cs="Arial"/>
        </w:rPr>
      </w:pPr>
    </w:p>
    <w:p w:rsidR="002B37AE" w:rsidRPr="00656C54" w:rsidRDefault="002B37AE" w:rsidP="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r w:rsidRPr="00656C54">
        <w:rPr>
          <w:rFonts w:ascii="Arial" w:hAnsi="Arial" w:cs="Arial"/>
          <w:b/>
          <w:lang w:val="en-US"/>
        </w:rPr>
        <w:t>CONSIDERATIONS:</w:t>
      </w:r>
    </w:p>
    <w:p w:rsidR="002B37AE" w:rsidRPr="00656C54" w:rsidRDefault="002B37AE" w:rsidP="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2"/>
        <w:gridCol w:w="1387"/>
        <w:gridCol w:w="2835"/>
        <w:gridCol w:w="2693"/>
      </w:tblGrid>
      <w:tr w:rsidR="002B37AE" w:rsidRPr="00656C54" w:rsidTr="001D7525">
        <w:tc>
          <w:tcPr>
            <w:tcW w:w="1982" w:type="dxa"/>
            <w:tcBorders>
              <w:top w:val="single" w:sz="4" w:space="0" w:color="auto"/>
              <w:left w:val="single" w:sz="4" w:space="0" w:color="auto"/>
              <w:bottom w:val="single" w:sz="4" w:space="0" w:color="auto"/>
              <w:right w:val="single" w:sz="4" w:space="0" w:color="auto"/>
            </w:tcBorders>
            <w:shd w:val="clear" w:color="auto" w:fill="D9D9D9"/>
            <w:hideMark/>
          </w:tcPr>
          <w:p w:rsidR="002B37AE" w:rsidRPr="00656C54" w:rsidRDefault="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lang w:val="en-US"/>
              </w:rPr>
            </w:pPr>
            <w:r w:rsidRPr="00656C54">
              <w:rPr>
                <w:rFonts w:ascii="Arial" w:hAnsi="Arial" w:cs="Arial"/>
                <w:b/>
                <w:lang w:val="en-US"/>
              </w:rPr>
              <w:t>Education and Care Services National Regulations</w:t>
            </w:r>
          </w:p>
        </w:tc>
        <w:tc>
          <w:tcPr>
            <w:tcW w:w="1387" w:type="dxa"/>
            <w:tcBorders>
              <w:top w:val="single" w:sz="4" w:space="0" w:color="auto"/>
              <w:left w:val="single" w:sz="4" w:space="0" w:color="auto"/>
              <w:bottom w:val="single" w:sz="4" w:space="0" w:color="auto"/>
              <w:right w:val="single" w:sz="4" w:space="0" w:color="auto"/>
            </w:tcBorders>
            <w:shd w:val="clear" w:color="auto" w:fill="D9D9D9"/>
            <w:hideMark/>
          </w:tcPr>
          <w:p w:rsidR="002B37AE" w:rsidRPr="00656C54" w:rsidRDefault="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lang w:val="en-US"/>
              </w:rPr>
            </w:pPr>
            <w:r w:rsidRPr="00656C54">
              <w:rPr>
                <w:rFonts w:ascii="Arial" w:hAnsi="Arial" w:cs="Arial"/>
                <w:b/>
                <w:lang w:val="en-US"/>
              </w:rPr>
              <w:t>National Quality Standard</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2B37AE" w:rsidRPr="00656C54" w:rsidRDefault="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lang w:val="en-US"/>
              </w:rPr>
            </w:pPr>
            <w:r w:rsidRPr="00656C54">
              <w:rPr>
                <w:rFonts w:ascii="Arial" w:hAnsi="Arial" w:cs="Arial"/>
                <w:b/>
                <w:lang w:val="en-US"/>
              </w:rPr>
              <w:t>Other Service policies/documentation</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2B37AE" w:rsidRPr="00656C54" w:rsidRDefault="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b/>
                <w:lang w:val="en-US"/>
              </w:rPr>
            </w:pPr>
            <w:r w:rsidRPr="00656C54">
              <w:rPr>
                <w:rFonts w:ascii="Arial" w:hAnsi="Arial" w:cs="Arial"/>
                <w:b/>
                <w:lang w:val="en-US"/>
              </w:rPr>
              <w:t xml:space="preserve">Other </w:t>
            </w:r>
          </w:p>
        </w:tc>
      </w:tr>
      <w:tr w:rsidR="002B37AE" w:rsidRPr="00656C54" w:rsidTr="001D7525">
        <w:tc>
          <w:tcPr>
            <w:tcW w:w="1982" w:type="dxa"/>
            <w:tcBorders>
              <w:top w:val="single" w:sz="4" w:space="0" w:color="auto"/>
              <w:left w:val="single" w:sz="4" w:space="0" w:color="auto"/>
              <w:bottom w:val="single" w:sz="4" w:space="0" w:color="auto"/>
              <w:right w:val="single" w:sz="4" w:space="0" w:color="auto"/>
            </w:tcBorders>
          </w:tcPr>
          <w:p w:rsidR="002B37AE" w:rsidRPr="00656C54" w:rsidRDefault="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656C54">
              <w:rPr>
                <w:rFonts w:ascii="Arial" w:hAnsi="Arial" w:cs="Arial"/>
                <w:lang w:val="en-US"/>
              </w:rPr>
              <w:t>145 – 152, 168,</w:t>
            </w:r>
          </w:p>
          <w:p w:rsidR="002B37AE" w:rsidRPr="00656C54" w:rsidRDefault="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656C54">
              <w:rPr>
                <w:rFonts w:ascii="Arial" w:hAnsi="Arial" w:cs="Arial"/>
                <w:lang w:val="en-US"/>
              </w:rPr>
              <w:t>174 – 177, 183.</w:t>
            </w:r>
          </w:p>
          <w:p w:rsidR="002B37AE" w:rsidRPr="00656C54" w:rsidRDefault="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p>
        </w:tc>
        <w:tc>
          <w:tcPr>
            <w:tcW w:w="1387" w:type="dxa"/>
            <w:tcBorders>
              <w:top w:val="single" w:sz="4" w:space="0" w:color="auto"/>
              <w:left w:val="single" w:sz="4" w:space="0" w:color="auto"/>
              <w:bottom w:val="single" w:sz="4" w:space="0" w:color="auto"/>
              <w:right w:val="single" w:sz="4" w:space="0" w:color="auto"/>
            </w:tcBorders>
          </w:tcPr>
          <w:p w:rsidR="002B37AE" w:rsidRPr="00656C54" w:rsidRDefault="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656C54">
              <w:rPr>
                <w:rFonts w:ascii="Arial" w:hAnsi="Arial" w:cs="Arial"/>
                <w:lang w:val="en-US"/>
              </w:rPr>
              <w:t>4.2, 5.1, 7.3</w:t>
            </w:r>
          </w:p>
          <w:p w:rsidR="002B37AE" w:rsidRPr="00656C54" w:rsidRDefault="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p>
        </w:tc>
        <w:tc>
          <w:tcPr>
            <w:tcW w:w="2835" w:type="dxa"/>
            <w:tcBorders>
              <w:top w:val="single" w:sz="4" w:space="0" w:color="auto"/>
              <w:left w:val="single" w:sz="4" w:space="0" w:color="auto"/>
              <w:bottom w:val="single" w:sz="4" w:space="0" w:color="auto"/>
              <w:right w:val="single" w:sz="4" w:space="0" w:color="auto"/>
            </w:tcBorders>
          </w:tcPr>
          <w:p w:rsidR="002B37AE" w:rsidRPr="00656C54" w:rsidRDefault="002B37AE" w:rsidP="00027399">
            <w:pPr>
              <w:widowControl w:val="0"/>
              <w:numPr>
                <w:ilvl w:val="0"/>
                <w:numId w:val="6"/>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lang w:val="en-US"/>
              </w:rPr>
              <w:t>Governance and Management Policy.</w:t>
            </w:r>
          </w:p>
          <w:p w:rsidR="002B37AE" w:rsidRPr="00656C54" w:rsidRDefault="002B37AE" w:rsidP="00027399">
            <w:pPr>
              <w:widowControl w:val="0"/>
              <w:numPr>
                <w:ilvl w:val="0"/>
                <w:numId w:val="6"/>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lang w:val="en-US"/>
              </w:rPr>
              <w:t>Enrolment Form.</w:t>
            </w:r>
          </w:p>
          <w:p w:rsidR="002B37AE" w:rsidRPr="00656C54" w:rsidRDefault="002B37AE" w:rsidP="00027399">
            <w:pPr>
              <w:widowControl w:val="0"/>
              <w:numPr>
                <w:ilvl w:val="0"/>
                <w:numId w:val="6"/>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lang w:val="en-US"/>
              </w:rPr>
              <w:t>Parent Handbook.</w:t>
            </w:r>
          </w:p>
          <w:p w:rsidR="002B37AE" w:rsidRPr="00656C54" w:rsidRDefault="002B37AE" w:rsidP="00027399">
            <w:pPr>
              <w:widowControl w:val="0"/>
              <w:numPr>
                <w:ilvl w:val="0"/>
                <w:numId w:val="6"/>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lang w:val="en-US"/>
              </w:rPr>
              <w:t>Staff Handbook.</w:t>
            </w:r>
          </w:p>
          <w:p w:rsidR="002B37AE" w:rsidRPr="00656C54" w:rsidRDefault="002B37AE" w:rsidP="00027399">
            <w:pPr>
              <w:widowControl w:val="0"/>
              <w:numPr>
                <w:ilvl w:val="0"/>
                <w:numId w:val="6"/>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lang w:val="en-US"/>
              </w:rPr>
              <w:t>Personnel files.</w:t>
            </w:r>
          </w:p>
          <w:p w:rsidR="002B37AE" w:rsidRPr="00656C54" w:rsidRDefault="002B37AE">
            <w:pPr>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ind w:left="404"/>
              <w:rPr>
                <w:rFonts w:ascii="Arial" w:hAnsi="Arial" w:cs="Arial"/>
                <w:lang w:val="en-US"/>
              </w:rPr>
            </w:pPr>
          </w:p>
        </w:tc>
        <w:tc>
          <w:tcPr>
            <w:tcW w:w="2693" w:type="dxa"/>
            <w:tcBorders>
              <w:top w:val="single" w:sz="4" w:space="0" w:color="auto"/>
              <w:left w:val="single" w:sz="4" w:space="0" w:color="auto"/>
              <w:bottom w:val="single" w:sz="4" w:space="0" w:color="auto"/>
              <w:right w:val="single" w:sz="4" w:space="0" w:color="auto"/>
            </w:tcBorders>
          </w:tcPr>
          <w:p w:rsidR="002B37AE" w:rsidRPr="00656C54" w:rsidRDefault="002B37AE" w:rsidP="0002739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lang w:val="en-US"/>
              </w:rPr>
              <w:t>My Time, Our Place.</w:t>
            </w:r>
          </w:p>
          <w:p w:rsidR="002B37AE" w:rsidRPr="00656C54" w:rsidRDefault="002B37AE" w:rsidP="0002739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lang w:val="en-US"/>
              </w:rPr>
              <w:t xml:space="preserve">Network </w:t>
            </w:r>
            <w:r w:rsidRPr="00656C54">
              <w:rPr>
                <w:rFonts w:ascii="Arial" w:hAnsi="Arial" w:cs="Arial"/>
                <w:i/>
                <w:lang w:val="en-US"/>
              </w:rPr>
              <w:t>OSHC Code of Conduct</w:t>
            </w:r>
            <w:r w:rsidRPr="00656C54">
              <w:rPr>
                <w:rFonts w:ascii="Arial" w:hAnsi="Arial" w:cs="Arial"/>
                <w:lang w:val="en-US"/>
              </w:rPr>
              <w:t>.</w:t>
            </w:r>
          </w:p>
          <w:p w:rsidR="002B37AE" w:rsidRPr="00656C54" w:rsidRDefault="002B37AE" w:rsidP="0002739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lang w:val="en-US"/>
              </w:rPr>
              <w:t xml:space="preserve">Network </w:t>
            </w:r>
            <w:r w:rsidRPr="00656C54">
              <w:rPr>
                <w:rFonts w:ascii="Arial" w:hAnsi="Arial" w:cs="Arial"/>
                <w:i/>
                <w:lang w:val="en-US"/>
              </w:rPr>
              <w:t>Record Keeping</w:t>
            </w:r>
            <w:r w:rsidRPr="00656C54">
              <w:rPr>
                <w:rFonts w:ascii="Arial" w:hAnsi="Arial" w:cs="Arial"/>
                <w:lang w:val="en-US"/>
              </w:rPr>
              <w:t xml:space="preserve"> Factsheet.</w:t>
            </w:r>
          </w:p>
          <w:p w:rsidR="002B37AE" w:rsidRPr="00656C54" w:rsidRDefault="002B37AE" w:rsidP="0002739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rPr>
              <w:t>Work, Health and Safety Act (2011).</w:t>
            </w:r>
          </w:p>
          <w:p w:rsidR="002B37AE" w:rsidRPr="00656C54" w:rsidRDefault="002B37AE" w:rsidP="0002739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rPr>
              <w:t>Privacy Act (1988).</w:t>
            </w:r>
          </w:p>
          <w:p w:rsidR="002B37AE" w:rsidRPr="00656C54" w:rsidRDefault="002B37AE" w:rsidP="0002739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rPr>
              <w:t>Child Care Service Handbook (DEEWR).</w:t>
            </w:r>
          </w:p>
          <w:p w:rsidR="002B37AE" w:rsidRPr="00656C54" w:rsidRDefault="002B37AE" w:rsidP="0002739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contextualSpacing/>
              <w:rPr>
                <w:rFonts w:ascii="Arial" w:hAnsi="Arial" w:cs="Arial"/>
                <w:lang w:val="en-US"/>
              </w:rPr>
            </w:pPr>
            <w:r w:rsidRPr="00656C54">
              <w:rPr>
                <w:rFonts w:ascii="Arial" w:hAnsi="Arial" w:cs="Arial"/>
              </w:rPr>
              <w:t>Child Care Benefit legislation.</w:t>
            </w:r>
          </w:p>
          <w:p w:rsidR="002B37AE" w:rsidRPr="00656C54" w:rsidRDefault="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4"/>
              <w:rPr>
                <w:rFonts w:ascii="Arial" w:hAnsi="Arial" w:cs="Arial"/>
                <w:lang w:val="en-US"/>
              </w:rPr>
            </w:pPr>
          </w:p>
        </w:tc>
      </w:tr>
    </w:tbl>
    <w:p w:rsidR="002B37AE" w:rsidRPr="00656C54" w:rsidRDefault="002B37AE" w:rsidP="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p>
    <w:p w:rsidR="00656C54" w:rsidRDefault="00656C54" w:rsidP="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p>
    <w:p w:rsidR="00656C54" w:rsidRDefault="00656C54" w:rsidP="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p>
    <w:p w:rsidR="002B37AE" w:rsidRPr="00656C54" w:rsidRDefault="002B37AE" w:rsidP="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r w:rsidRPr="00656C54">
        <w:rPr>
          <w:rFonts w:ascii="Arial" w:hAnsi="Arial" w:cs="Arial"/>
          <w:b/>
          <w:lang w:val="en-US"/>
        </w:rPr>
        <w:t>ENDORSEMENT BY THE SERVICE:</w:t>
      </w:r>
    </w:p>
    <w:p w:rsidR="002B37AE" w:rsidRPr="00656C54" w:rsidRDefault="002B37AE" w:rsidP="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rFonts w:ascii="Arial" w:hAnsi="Arial" w:cs="Arial"/>
          <w:b/>
          <w:lang w:val="en-US"/>
        </w:rPr>
      </w:pPr>
    </w:p>
    <w:p w:rsidR="002B37AE" w:rsidRPr="00656C54" w:rsidRDefault="002B37AE" w:rsidP="002B37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2B37AE" w:rsidRPr="00656C54" w:rsidTr="002B37AE">
        <w:tc>
          <w:tcPr>
            <w:tcW w:w="8897" w:type="dxa"/>
            <w:tcBorders>
              <w:top w:val="single" w:sz="4" w:space="0" w:color="auto"/>
              <w:left w:val="single" w:sz="4" w:space="0" w:color="auto"/>
              <w:bottom w:val="single" w:sz="4" w:space="0" w:color="auto"/>
              <w:right w:val="single" w:sz="4" w:space="0" w:color="auto"/>
            </w:tcBorders>
            <w:shd w:val="clear" w:color="auto" w:fill="D9D9D9"/>
          </w:tcPr>
          <w:p w:rsidR="002B37AE" w:rsidRPr="00656C54" w:rsidRDefault="002B37AE">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p>
          <w:p w:rsidR="002B37AE" w:rsidRPr="00656C54" w:rsidRDefault="002B37AE">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r w:rsidRPr="00656C54">
              <w:rPr>
                <w:rFonts w:ascii="Arial" w:hAnsi="Arial" w:cs="Arial"/>
                <w:b/>
                <w:lang w:val="en-US"/>
              </w:rPr>
              <w:t>Approval date:  _______________________________________</w:t>
            </w:r>
          </w:p>
          <w:p w:rsidR="002B37AE" w:rsidRPr="00656C54" w:rsidRDefault="002B37AE">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p>
          <w:p w:rsidR="002B37AE" w:rsidRPr="00656C54" w:rsidRDefault="002B37AE">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r w:rsidRPr="00656C54">
              <w:rPr>
                <w:rFonts w:ascii="Arial" w:hAnsi="Arial" w:cs="Arial"/>
                <w:b/>
                <w:lang w:val="en-US"/>
              </w:rPr>
              <w:t>Date for Review:  ______________________________________</w:t>
            </w:r>
          </w:p>
          <w:p w:rsidR="002B37AE" w:rsidRPr="00656C54" w:rsidRDefault="002B37AE">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lang w:val="en-US"/>
              </w:rPr>
            </w:pPr>
          </w:p>
        </w:tc>
      </w:tr>
    </w:tbl>
    <w:p w:rsidR="00C04377" w:rsidRPr="00656C54" w:rsidRDefault="00C04377"/>
    <w:sectPr w:rsidR="00C04377" w:rsidRPr="00656C54" w:rsidSect="00C043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1CF" w:rsidRDefault="00A871CF" w:rsidP="002B37AE">
      <w:r>
        <w:separator/>
      </w:r>
    </w:p>
  </w:endnote>
  <w:endnote w:type="continuationSeparator" w:id="0">
    <w:p w:rsidR="00A871CF" w:rsidRDefault="00A871CF" w:rsidP="002B3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54" w:rsidRPr="001D7525" w:rsidRDefault="00656C54">
    <w:pPr>
      <w:pStyle w:val="Footer"/>
      <w:rPr>
        <w:rFonts w:ascii="Arial" w:hAnsi="Arial" w:cs="Arial"/>
      </w:rPr>
    </w:pPr>
    <w:r w:rsidRPr="001D7525">
      <w:rPr>
        <w:rFonts w:ascii="Arial" w:hAnsi="Arial" w:cs="Arial"/>
      </w:rPr>
      <w:t>Abbotsford Community Centre</w:t>
    </w:r>
    <w:r w:rsidRPr="001D7525">
      <w:rPr>
        <w:rFonts w:ascii="Arial" w:hAnsi="Arial" w:cs="Arial"/>
      </w:rPr>
      <w:tab/>
    </w:r>
    <w:r w:rsidRPr="001D7525">
      <w:rPr>
        <w:rFonts w:ascii="Arial" w:hAnsi="Arial" w:cs="Arial"/>
      </w:rPr>
      <w:tab/>
      <w:t>Policies and Procedures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1CF" w:rsidRDefault="00A871CF" w:rsidP="002B37AE">
      <w:r>
        <w:separator/>
      </w:r>
    </w:p>
  </w:footnote>
  <w:footnote w:type="continuationSeparator" w:id="0">
    <w:p w:rsidR="00A871CF" w:rsidRDefault="00A871CF" w:rsidP="002B3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54" w:rsidRDefault="00656C54">
    <w:pPr>
      <w:pStyle w:val="Header"/>
    </w:pPr>
  </w:p>
  <w:p w:rsidR="002B37AE" w:rsidRDefault="002B37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EA7"/>
    <w:multiLevelType w:val="hybridMultilevel"/>
    <w:tmpl w:val="FAC044E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47D52BB"/>
    <w:multiLevelType w:val="hybridMultilevel"/>
    <w:tmpl w:val="13ACFA0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DA508E"/>
    <w:multiLevelType w:val="hybridMultilevel"/>
    <w:tmpl w:val="1B280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895A5B"/>
    <w:multiLevelType w:val="hybridMultilevel"/>
    <w:tmpl w:val="55726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4D7438"/>
    <w:multiLevelType w:val="hybridMultilevel"/>
    <w:tmpl w:val="D66C937C"/>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1021DDA"/>
    <w:multiLevelType w:val="hybridMultilevel"/>
    <w:tmpl w:val="CF2C4C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524D79"/>
    <w:multiLevelType w:val="hybridMultilevel"/>
    <w:tmpl w:val="DAEE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D815D7"/>
    <w:multiLevelType w:val="hybridMultilevel"/>
    <w:tmpl w:val="2D2439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5EE0F0C"/>
    <w:multiLevelType w:val="hybridMultilevel"/>
    <w:tmpl w:val="0540E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37AE"/>
    <w:rsid w:val="000445A9"/>
    <w:rsid w:val="00061327"/>
    <w:rsid w:val="000C0E7C"/>
    <w:rsid w:val="000C7241"/>
    <w:rsid w:val="001D7525"/>
    <w:rsid w:val="002B37AE"/>
    <w:rsid w:val="00354E49"/>
    <w:rsid w:val="005E19B5"/>
    <w:rsid w:val="00650041"/>
    <w:rsid w:val="00656C54"/>
    <w:rsid w:val="00657433"/>
    <w:rsid w:val="009B5B9D"/>
    <w:rsid w:val="00A871CF"/>
    <w:rsid w:val="00AE6F34"/>
    <w:rsid w:val="00B61F86"/>
    <w:rsid w:val="00C04377"/>
    <w:rsid w:val="00CD68CA"/>
    <w:rsid w:val="00D0476D"/>
    <w:rsid w:val="00D125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A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7A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efault">
    <w:name w:val="Default"/>
    <w:rsid w:val="002B37AE"/>
    <w:pPr>
      <w:widowControl w:val="0"/>
      <w:autoSpaceDE w:val="0"/>
      <w:autoSpaceDN w:val="0"/>
      <w:adjustRightInd w:val="0"/>
      <w:spacing w:after="0" w:line="240" w:lineRule="auto"/>
    </w:pPr>
    <w:rPr>
      <w:rFonts w:ascii="Calibri" w:eastAsia="MS Mincho" w:hAnsi="Calibri" w:cs="Calibri"/>
      <w:color w:val="000000"/>
      <w:sz w:val="24"/>
      <w:szCs w:val="24"/>
      <w:lang w:val="en-US"/>
    </w:rPr>
  </w:style>
  <w:style w:type="paragraph" w:styleId="Header">
    <w:name w:val="header"/>
    <w:basedOn w:val="Normal"/>
    <w:link w:val="HeaderChar"/>
    <w:uiPriority w:val="99"/>
    <w:unhideWhenUsed/>
    <w:rsid w:val="002B37AE"/>
    <w:pPr>
      <w:tabs>
        <w:tab w:val="center" w:pos="4513"/>
        <w:tab w:val="right" w:pos="9026"/>
      </w:tabs>
    </w:pPr>
  </w:style>
  <w:style w:type="character" w:customStyle="1" w:styleId="HeaderChar">
    <w:name w:val="Header Char"/>
    <w:basedOn w:val="DefaultParagraphFont"/>
    <w:link w:val="Header"/>
    <w:uiPriority w:val="99"/>
    <w:rsid w:val="002B37AE"/>
    <w:rPr>
      <w:rFonts w:ascii="Cambria" w:eastAsia="MS Mincho" w:hAnsi="Cambria" w:cs="Times New Roman"/>
      <w:sz w:val="24"/>
      <w:szCs w:val="24"/>
    </w:rPr>
  </w:style>
  <w:style w:type="paragraph" w:styleId="Footer">
    <w:name w:val="footer"/>
    <w:basedOn w:val="Normal"/>
    <w:link w:val="FooterChar"/>
    <w:uiPriority w:val="99"/>
    <w:semiHidden/>
    <w:unhideWhenUsed/>
    <w:rsid w:val="002B37AE"/>
    <w:pPr>
      <w:tabs>
        <w:tab w:val="center" w:pos="4513"/>
        <w:tab w:val="right" w:pos="9026"/>
      </w:tabs>
    </w:pPr>
  </w:style>
  <w:style w:type="character" w:customStyle="1" w:styleId="FooterChar">
    <w:name w:val="Footer Char"/>
    <w:basedOn w:val="DefaultParagraphFont"/>
    <w:link w:val="Footer"/>
    <w:uiPriority w:val="99"/>
    <w:semiHidden/>
    <w:rsid w:val="002B37AE"/>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2B37AE"/>
    <w:rPr>
      <w:rFonts w:ascii="Tahoma" w:hAnsi="Tahoma" w:cs="Tahoma"/>
      <w:sz w:val="16"/>
      <w:szCs w:val="16"/>
    </w:rPr>
  </w:style>
  <w:style w:type="character" w:customStyle="1" w:styleId="BalloonTextChar">
    <w:name w:val="Balloon Text Char"/>
    <w:basedOn w:val="DefaultParagraphFont"/>
    <w:link w:val="BalloonText"/>
    <w:uiPriority w:val="99"/>
    <w:semiHidden/>
    <w:rsid w:val="002B37AE"/>
    <w:rPr>
      <w:rFonts w:ascii="Tahoma" w:eastAsia="MS Mincho" w:hAnsi="Tahoma" w:cs="Tahoma"/>
      <w:sz w:val="16"/>
      <w:szCs w:val="16"/>
    </w:rPr>
  </w:style>
  <w:style w:type="paragraph" w:styleId="ListParagraph">
    <w:name w:val="List Paragraph"/>
    <w:basedOn w:val="Normal"/>
    <w:uiPriority w:val="34"/>
    <w:qFormat/>
    <w:rsid w:val="001D7525"/>
    <w:pPr>
      <w:ind w:left="720"/>
      <w:contextualSpacing/>
    </w:pPr>
  </w:style>
</w:styles>
</file>

<file path=word/webSettings.xml><?xml version="1.0" encoding="utf-8"?>
<w:webSettings xmlns:r="http://schemas.openxmlformats.org/officeDocument/2006/relationships" xmlns:w="http://schemas.openxmlformats.org/wordprocessingml/2006/main">
  <w:divs>
    <w:div w:id="1002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2013-05-14T00:08:00Z</cp:lastPrinted>
  <dcterms:created xsi:type="dcterms:W3CDTF">2013-05-01T01:40:00Z</dcterms:created>
  <dcterms:modified xsi:type="dcterms:W3CDTF">2013-05-29T00:07:00Z</dcterms:modified>
</cp:coreProperties>
</file>